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retekstu"/>
      </w:pPr>
      <w:r>
        <w:rPr>
          <w:rFonts w:cs="Times New Roman"/>
          <w:bCs/>
          <w:sz w:val="20"/>
          <w:szCs w:val="20"/>
        </w:rPr>
        <w:t xml:space="preserve">                                                                                                                           </w:t>
      </w:r>
      <w:r/>
    </w:p>
    <w:p>
      <w:pPr>
        <w:pStyle w:val="Normal"/>
        <w:spacing w:lineRule="auto" w:line="276"/>
        <w:jc w:val="center"/>
      </w:pPr>
      <w:r>
        <w:rPr>
          <w:rFonts w:cs="Times New Roman" w:ascii="Times New Roman" w:hAnsi="Times New Roman"/>
          <w:b/>
          <w:sz w:val="24"/>
          <w:szCs w:val="24"/>
        </w:rPr>
        <w:t xml:space="preserve">Ogłoszenie Nr 1/2021 o naborze na wolne stanowisko urzędnicze </w:t>
      </w:r>
      <w:r/>
    </w:p>
    <w:p>
      <w:pPr>
        <w:pStyle w:val="Normal"/>
        <w:spacing w:lineRule="auto" w:line="276"/>
        <w:jc w:val="center"/>
      </w:pPr>
      <w:r>
        <w:rPr>
          <w:rFonts w:cs="Times New Roman" w:ascii="Times New Roman" w:hAnsi="Times New Roman"/>
          <w:b/>
          <w:sz w:val="24"/>
          <w:szCs w:val="24"/>
        </w:rPr>
        <w:t>w Ośrodku Pomocy Społecznej Gminy Rejowiec Fabryczny</w:t>
        <w:br/>
      </w:r>
      <w:r>
        <w:rPr>
          <w:rFonts w:cs="Times New Roman" w:ascii="Times New Roman" w:hAnsi="Times New Roman"/>
          <w:b/>
          <w:spacing w:val="-6"/>
          <w:sz w:val="24"/>
          <w:szCs w:val="24"/>
        </w:rPr>
        <w:t>Kierownik Ośrodka Pomocy Społecznej  Gminy Rejowiec Fabryczny ogłasza nabór</w:t>
      </w:r>
      <w:r>
        <w:rPr>
          <w:rFonts w:cs="Times New Roman" w:ascii="Times New Roman" w:hAnsi="Times New Roman"/>
          <w:b/>
          <w:sz w:val="24"/>
          <w:szCs w:val="24"/>
        </w:rPr>
        <w:t xml:space="preserve"> na wolne stanowisko pracy:</w:t>
      </w:r>
      <w:r/>
    </w:p>
    <w:tbl>
      <w:tblPr>
        <w:tblStyle w:val="Tabela-Siatka"/>
        <w:tblW w:w="9747" w:type="dxa"/>
        <w:jc w:val="left"/>
        <w:tblInd w:w="-20" w:type="dxa"/>
        <w:tblBorders/>
        <w:tblCellMar>
          <w:top w:w="0" w:type="dxa"/>
          <w:left w:w="88" w:type="dxa"/>
          <w:bottom w:w="0" w:type="dxa"/>
          <w:right w:w="108" w:type="dxa"/>
        </w:tblCellMar>
      </w:tblPr>
      <w:tblGrid>
        <w:gridCol w:w="2773"/>
        <w:gridCol w:w="6973"/>
      </w:tblGrid>
      <w:tr>
        <w:trPr/>
        <w:tc>
          <w:tcPr>
            <w:tcW w:w="27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Nazwa i adres jednostki</w:t>
            </w:r>
            <w:r/>
          </w:p>
        </w:tc>
        <w:tc>
          <w:tcPr>
            <w:tcW w:w="69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/>
              <w:jc w:val="center"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Ośrodek Pomocy Społecznej </w:t>
            </w:r>
            <w:r/>
          </w:p>
          <w:p>
            <w:pPr>
              <w:pStyle w:val="Normal"/>
              <w:spacing w:lineRule="auto" w:line="240"/>
              <w:jc w:val="center"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Gminy Rejowiec Fabryczny</w:t>
            </w:r>
            <w:r/>
          </w:p>
          <w:p>
            <w:pPr>
              <w:pStyle w:val="Normal"/>
              <w:spacing w:lineRule="auto" w:line="240"/>
              <w:jc w:val="center"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Krasne31, 22-170 Rejowiec Fabryczny</w:t>
            </w:r>
            <w:r/>
          </w:p>
        </w:tc>
      </w:tr>
      <w:tr>
        <w:trPr/>
        <w:tc>
          <w:tcPr>
            <w:tcW w:w="27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Oferowane stanowisko</w:t>
            </w:r>
            <w:r/>
          </w:p>
        </w:tc>
        <w:tc>
          <w:tcPr>
            <w:tcW w:w="69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/>
              <w:jc w:val="center"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Główny księgowy</w:t>
            </w:r>
            <w:r/>
          </w:p>
        </w:tc>
      </w:tr>
      <w:tr>
        <w:trPr/>
        <w:tc>
          <w:tcPr>
            <w:tcW w:w="27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Ilość etatów</w:t>
            </w:r>
            <w:r/>
          </w:p>
        </w:tc>
        <w:tc>
          <w:tcPr>
            <w:tcW w:w="69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/>
              <w:jc w:val="center"/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1 etat</w:t>
            </w:r>
            <w:r/>
          </w:p>
        </w:tc>
      </w:tr>
      <w:tr>
        <w:trPr/>
        <w:tc>
          <w:tcPr>
            <w:tcW w:w="27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Wymagania związane ze stanowiskiem</w:t>
            </w:r>
            <w:r/>
          </w:p>
        </w:tc>
        <w:tc>
          <w:tcPr>
            <w:tcW w:w="69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/>
              <w:jc w:val="both"/>
            </w:pPr>
            <w:r>
              <w:rPr>
                <w:rFonts w:cs="Times New Roman" w:ascii="Times New Roman" w:hAnsi="Times New Roman"/>
                <w:b/>
              </w:rPr>
              <w:t xml:space="preserve">Wymagania niezbędne: </w:t>
            </w:r>
            <w:r/>
          </w:p>
          <w:p>
            <w:pPr>
              <w:pStyle w:val="Normal"/>
              <w:numPr>
                <w:ilvl w:val="0"/>
                <w:numId w:val="1"/>
              </w:numPr>
              <w:overflowPunct w:val="true"/>
              <w:spacing w:lineRule="auto" w:line="240" w:before="80" w:after="0"/>
              <w:ind w:left="714" w:hanging="357"/>
              <w:textAlignment w:val="auto"/>
            </w:pPr>
            <w:r>
              <w:rPr>
                <w:rFonts w:ascii="Times New Roman" w:hAnsi="Times New Roman"/>
                <w:lang w:val="pl-PL" w:eastAsia="pl-PL"/>
              </w:rPr>
              <w:t xml:space="preserve">wykształcenie - należy spełnić </w:t>
            </w:r>
            <w:r>
              <w:rPr>
                <w:rFonts w:ascii="Times New Roman" w:hAnsi="Times New Roman"/>
              </w:rPr>
              <w:t xml:space="preserve"> jeden z poniższych warunków:</w:t>
            </w:r>
            <w:r/>
          </w:p>
          <w:p>
            <w:pPr>
              <w:pStyle w:val="Normal"/>
              <w:numPr>
                <w:ilvl w:val="0"/>
                <w:numId w:val="2"/>
              </w:numPr>
              <w:overflowPunct w:val="true"/>
              <w:spacing w:lineRule="auto" w:line="240" w:before="80" w:after="0"/>
              <w:textAlignment w:val="auto"/>
              <w:rPr>
                <w:sz w:val="22"/>
                <w:sz w:val="22"/>
                <w:szCs w:val="22"/>
                <w:rFonts w:ascii="Times New Roman" w:hAnsi="Times New Roman" w:eastAsia="Calibri" w:cs="" w:cstheme="minorBidi" w:eastAsiaTheme="minorHAnsi"/>
                <w:color w:val="00000A"/>
                <w:lang w:val="pl-PL" w:eastAsia="en-US" w:bidi="ar-SA"/>
              </w:rPr>
            </w:pPr>
            <w:bookmarkStart w:id="0" w:name="__DdeLink__154_674610368"/>
            <w:bookmarkStart w:id="1" w:name="__UnoMark__155_674610368"/>
            <w:bookmarkEnd w:id="0"/>
            <w:bookmarkEnd w:id="1"/>
            <w:r>
              <w:rPr>
                <w:rFonts w:ascii="Times New Roman" w:hAnsi="Times New Roman"/>
              </w:rPr>
              <w:t>ukończenie ekonomicznych jednolitych studiów magisterskich, ekonomicznych wyższych studiów zawodowych, uzupełniających ekonomicznych studiów magisterskich lub ekonomicznych studiów podyplomowych i posiadanie co najmniej 3-letniej praktyki w księgowości,</w:t>
            </w:r>
            <w:r/>
          </w:p>
          <w:p>
            <w:pPr>
              <w:pStyle w:val="Normal"/>
              <w:numPr>
                <w:ilvl w:val="0"/>
                <w:numId w:val="2"/>
              </w:numPr>
              <w:overflowPunct w:val="true"/>
              <w:spacing w:lineRule="auto" w:line="240" w:before="80" w:after="0"/>
              <w:textAlignment w:val="auto"/>
              <w:rPr>
                <w:sz w:val="22"/>
                <w:sz w:val="22"/>
                <w:szCs w:val="22"/>
                <w:rFonts w:ascii="Times New Roman" w:hAnsi="Times New Roman" w:eastAsia="Calibri" w:cs="" w:cstheme="minorBidi" w:eastAsiaTheme="minorHAnsi"/>
                <w:color w:val="00000A"/>
                <w:lang w:val="pl-PL" w:eastAsia="en-US" w:bidi="ar-SA"/>
              </w:rPr>
            </w:pPr>
            <w:r>
              <w:rPr>
                <w:rFonts w:ascii="Times New Roman" w:hAnsi="Times New Roman"/>
              </w:rPr>
              <w:t xml:space="preserve">ukończenie średniej, policealnej lub pomaturalnej szkoły ekonomicznej i posiadanie co najmniej </w:t>
              <w:br/>
              <w:t>6-letniej praktyki w księgowości,</w:t>
            </w:r>
            <w:r/>
          </w:p>
          <w:p>
            <w:pPr>
              <w:pStyle w:val="Normal"/>
              <w:numPr>
                <w:ilvl w:val="0"/>
                <w:numId w:val="2"/>
              </w:numPr>
              <w:overflowPunct w:val="true"/>
              <w:spacing w:lineRule="auto" w:line="240" w:before="80" w:after="0"/>
              <w:textAlignment w:val="auto"/>
              <w:rPr>
                <w:sz w:val="22"/>
                <w:sz w:val="22"/>
                <w:szCs w:val="22"/>
                <w:rFonts w:ascii="Times New Roman" w:hAnsi="Times New Roman" w:eastAsia="Calibri" w:cs="" w:cstheme="minorBidi" w:eastAsiaTheme="minorHAnsi"/>
                <w:color w:val="00000A"/>
                <w:lang w:val="pl-PL" w:eastAsia="en-US" w:bidi="ar-SA"/>
              </w:rPr>
            </w:pPr>
            <w:r>
              <w:rPr>
                <w:rFonts w:ascii="Times New Roman" w:hAnsi="Times New Roman"/>
              </w:rPr>
              <w:t>wpisanie do rejestru biegłych rewidentów na podstawie odrębnych przepisów,</w:t>
            </w:r>
            <w:r/>
          </w:p>
          <w:p>
            <w:pPr>
              <w:pStyle w:val="Normal"/>
              <w:numPr>
                <w:ilvl w:val="0"/>
                <w:numId w:val="2"/>
              </w:numPr>
              <w:overflowPunct w:val="true"/>
              <w:spacing w:lineRule="auto" w:line="240" w:before="80" w:after="0"/>
              <w:textAlignment w:val="auto"/>
              <w:rPr>
                <w:sz w:val="22"/>
                <w:sz w:val="22"/>
                <w:szCs w:val="22"/>
                <w:rFonts w:ascii="Times New Roman" w:hAnsi="Times New Roman" w:eastAsia="Calibri" w:cs="" w:cstheme="minorBidi" w:eastAsiaTheme="minorHAnsi"/>
                <w:color w:val="00000A"/>
                <w:lang w:val="pl-PL" w:eastAsia="en-US" w:bidi="ar-SA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posiadanie certyfikatu księgowego uprawniającego do usługowego prowadzenia ksiąg rachunkowych albo świadectwa kwalifikacyjnego uprawniającego do usługowego prowadzenia ksiąg rachunkowych, wydanego na podstawie odrębnych przepisów.</w:t>
            </w:r>
            <w:r/>
          </w:p>
          <w:p>
            <w:pPr>
              <w:pStyle w:val="Normal"/>
              <w:numPr>
                <w:ilvl w:val="0"/>
                <w:numId w:val="1"/>
              </w:numPr>
              <w:overflowPunct w:val="true"/>
              <w:spacing w:lineRule="auto" w:line="240" w:before="80" w:after="0"/>
              <w:ind w:left="714" w:hanging="357"/>
              <w:textAlignment w:val="auto"/>
            </w:pPr>
            <w:r>
              <w:rPr>
                <w:rFonts w:ascii="Times New Roman" w:hAnsi="Times New Roman"/>
                <w:lang w:val="pl-PL" w:eastAsia="pl-PL"/>
              </w:rPr>
              <w:t xml:space="preserve">obywatelstwo polskie; </w:t>
            </w:r>
            <w:r/>
          </w:p>
          <w:p>
            <w:pPr>
              <w:pStyle w:val="Normal"/>
              <w:numPr>
                <w:ilvl w:val="0"/>
                <w:numId w:val="1"/>
              </w:numPr>
              <w:overflowPunct w:val="true"/>
              <w:spacing w:lineRule="auto" w:line="240" w:before="80" w:after="0"/>
              <w:ind w:left="714" w:hanging="357"/>
              <w:textAlignment w:val="auto"/>
            </w:pPr>
            <w:r>
              <w:rPr>
                <w:rFonts w:ascii="Times New Roman" w:hAnsi="Times New Roman"/>
                <w:lang w:val="pl-PL" w:eastAsia="pl-PL"/>
              </w:rPr>
              <w:t>pełna zdolność do czynności prawnych oraz korzystania w pełni z praw publicznych;</w:t>
            </w:r>
            <w:r/>
          </w:p>
          <w:p>
            <w:pPr>
              <w:pStyle w:val="Normal"/>
              <w:numPr>
                <w:ilvl w:val="0"/>
                <w:numId w:val="1"/>
              </w:numPr>
              <w:overflowPunct w:val="true"/>
              <w:spacing w:lineRule="auto" w:line="240" w:before="80" w:after="0"/>
              <w:ind w:left="714" w:hanging="357"/>
              <w:textAlignment w:val="auto"/>
            </w:pPr>
            <w:r>
              <w:rPr>
                <w:rFonts w:ascii="Times New Roman" w:hAnsi="Times New Roman"/>
                <w:lang w:val="pl-PL" w:eastAsia="pl-PL"/>
              </w:rPr>
              <w:t>niekaralność za umyślne przestępstwo ścigane z oskarżenia publicznego lub umyślne przestępstwo skarbowe;</w:t>
            </w:r>
            <w:r/>
          </w:p>
          <w:p>
            <w:pPr>
              <w:pStyle w:val="Normal"/>
              <w:numPr>
                <w:ilvl w:val="0"/>
                <w:numId w:val="1"/>
              </w:numPr>
              <w:overflowPunct w:val="true"/>
              <w:spacing w:lineRule="auto" w:line="240" w:before="80" w:after="0"/>
              <w:ind w:left="714" w:hanging="357"/>
              <w:textAlignment w:val="auto"/>
            </w:pPr>
            <w:r>
              <w:rPr>
                <w:rFonts w:ascii="Times New Roman" w:hAnsi="Times New Roman"/>
                <w:lang w:val="pl-PL" w:eastAsia="pl-PL"/>
              </w:rPr>
              <w:t>nieposzlakowana opinia;</w:t>
            </w:r>
            <w:r/>
          </w:p>
          <w:p>
            <w:pPr>
              <w:pStyle w:val="Normal"/>
              <w:numPr>
                <w:ilvl w:val="0"/>
                <w:numId w:val="1"/>
              </w:numPr>
              <w:overflowPunct w:val="true"/>
              <w:spacing w:lineRule="auto" w:line="240" w:before="80" w:after="0"/>
              <w:ind w:left="714" w:hanging="357"/>
              <w:jc w:val="both"/>
              <w:textAlignment w:val="auto"/>
            </w:pPr>
            <w:r>
              <w:rPr>
                <w:rFonts w:ascii="Times New Roman" w:hAnsi="Times New Roman"/>
                <w:lang w:val="pl-PL" w:eastAsia="pl-PL"/>
              </w:rPr>
              <w:t xml:space="preserve">znajomość przepisów prawa w zakresie ustawy o finansach publicznych, ustawy o rachunkowości, przepisów podatkowych oraz dotyczących ZUS. </w:t>
            </w:r>
            <w:r/>
          </w:p>
          <w:p>
            <w:pPr>
              <w:pStyle w:val="ListParagraph"/>
              <w:spacing w:lineRule="auto" w:line="240"/>
              <w:ind w:left="0" w:hanging="0"/>
              <w:jc w:val="both"/>
            </w:pPr>
            <w:r>
              <w:rPr>
                <w:rFonts w:cs="Times New Roman" w:ascii="Times New Roman" w:hAnsi="Times New Roman"/>
                <w:b/>
              </w:rPr>
              <w:t>Wymagania dodatkowe:</w:t>
            </w:r>
            <w:r/>
          </w:p>
          <w:p>
            <w:pPr>
              <w:pStyle w:val="Tretekstu"/>
              <w:widowControl/>
              <w:numPr>
                <w:ilvl w:val="0"/>
                <w:numId w:val="3"/>
              </w:numPr>
              <w:spacing w:lineRule="auto" w:line="240" w:before="0" w:after="0"/>
              <w:rPr>
                <w:smallCaps w:val="false"/>
                <w:caps w:val="false"/>
                <w:sz w:val="24"/>
                <w:spacing w:val="0"/>
                <w:i w:val="false"/>
                <w:b w:val="false"/>
                <w:sz w:val="24"/>
                <w:i w:val="false"/>
                <w:b w:val="false"/>
                <w:szCs w:val="24"/>
                <w:bCs w:val="false"/>
                <w:rFonts w:ascii="Times New Roman" w:hAnsi="Times New Roman" w:eastAsia="SimSun" w:cs="Mangal"/>
                <w:color w:val="000000"/>
                <w:lang w:val="pl-PL" w:eastAsia="hi-IN" w:bidi="hi-IN"/>
              </w:rPr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>znajomość przepisów ustawy o finansach publicznych, ustawy o rachunkowości, ustawy o odpowiedzialności za naruszenie dyscypliny finansów publicznych oraz obowiązujących aktów wykonawczych, ustawy o podatku dochodowym od osób fizycznych, prawa zamówień publicznych, ustawy o podatku VAT i ustawy o zakładowym funduszu świadczeń socjalnych;</w:t>
            </w:r>
            <w:r/>
          </w:p>
          <w:p>
            <w:pPr>
              <w:pStyle w:val="Tretekstu"/>
              <w:widowControl/>
              <w:numPr>
                <w:ilvl w:val="0"/>
                <w:numId w:val="3"/>
              </w:numPr>
              <w:spacing w:lineRule="auto" w:line="240" w:before="0" w:after="0"/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>znajomość aktów prawnych związanych z funkcjonowaniem jednostek pomocy społecznej, znajomość zasad finansowania zadań z pomocy społecznej, świadczeń rodzinnych, funduszu alimentacyjnego oraz kodeksu pracy i ustawy o pracownikach samorządowych;</w:t>
            </w:r>
            <w:r/>
          </w:p>
          <w:p>
            <w:pPr>
              <w:pStyle w:val="Normal"/>
              <w:numPr>
                <w:ilvl w:val="0"/>
                <w:numId w:val="3"/>
              </w:numPr>
              <w:overflowPunct w:val="true"/>
              <w:spacing w:lineRule="auto" w:line="240"/>
              <w:ind w:left="714" w:hanging="357"/>
              <w:textAlignment w:val="auto"/>
              <w:rPr>
                <w:sz w:val="22"/>
                <w:sz w:val="22"/>
                <w:szCs w:val="22"/>
                <w:rFonts w:ascii="Times New Roman" w:hAnsi="Times New Roman" w:eastAsia="Calibri" w:cs="" w:cstheme="minorBidi" w:eastAsiaTheme="minorHAnsi"/>
                <w:color w:val="00000A"/>
                <w:lang w:val="pl-PL" w:eastAsia="en-US" w:bidi="ar-SA"/>
              </w:rPr>
            </w:pPr>
            <w:r>
              <w:rPr>
                <w:rFonts w:ascii="Times New Roman" w:hAnsi="Times New Roman"/>
              </w:rPr>
              <w:t xml:space="preserve">mile widziane doświadczenie w księgowości urzędów gmin lub gminnych jednostkach budżetowych; </w:t>
            </w:r>
            <w:r/>
          </w:p>
          <w:p>
            <w:pPr>
              <w:pStyle w:val="Normal"/>
              <w:numPr>
                <w:ilvl w:val="0"/>
                <w:numId w:val="3"/>
              </w:numPr>
              <w:overflowPunct w:val="true"/>
              <w:spacing w:lineRule="auto" w:line="240"/>
              <w:ind w:left="714" w:hanging="357"/>
              <w:textAlignment w:val="auto"/>
              <w:rPr>
                <w:sz w:val="22"/>
                <w:sz w:val="22"/>
                <w:szCs w:val="22"/>
                <w:rFonts w:ascii="Times New Roman" w:hAnsi="Times New Roman" w:eastAsia="Calibri" w:cs="" w:cstheme="minorBidi" w:eastAsiaTheme="minorHAnsi"/>
                <w:color w:val="00000A"/>
                <w:lang w:val="pl-PL" w:eastAsia="en-US" w:bidi="ar-SA"/>
              </w:rPr>
            </w:pPr>
            <w:r>
              <w:rPr>
                <w:rFonts w:ascii="Times New Roman" w:hAnsi="Times New Roman"/>
              </w:rPr>
              <w:t>umiejętność obsługi komputera w środowisku MS OFFICE;</w:t>
            </w:r>
            <w:r/>
          </w:p>
          <w:p>
            <w:pPr>
              <w:pStyle w:val="Normal"/>
              <w:numPr>
                <w:ilvl w:val="0"/>
                <w:numId w:val="3"/>
              </w:numPr>
              <w:overflowPunct w:val="true"/>
              <w:spacing w:lineRule="auto" w:line="240"/>
              <w:ind w:left="714" w:hanging="357"/>
              <w:textAlignment w:val="auto"/>
            </w:pPr>
            <w:r>
              <w:rPr>
                <w:rFonts w:ascii="Times New Roman" w:hAnsi="Times New Roman"/>
              </w:rPr>
              <w:t xml:space="preserve">znajomość programu Płatnik, Płace, </w:t>
            </w:r>
            <w:r>
              <w:rPr>
                <w:rFonts w:ascii="Times New Roman" w:hAnsi="Times New Roman"/>
              </w:rPr>
              <w:t>Księgowość Budżetowa</w:t>
            </w:r>
            <w:r>
              <w:rPr>
                <w:rFonts w:ascii="Times New Roman" w:hAnsi="Times New Roman"/>
              </w:rPr>
              <w:t>;</w:t>
            </w:r>
            <w:r/>
          </w:p>
          <w:p>
            <w:pPr>
              <w:pStyle w:val="Tretekstu"/>
              <w:widowControl/>
              <w:numPr>
                <w:ilvl w:val="0"/>
                <w:numId w:val="3"/>
              </w:numPr>
              <w:spacing w:lineRule="auto" w:line="240" w:before="0" w:after="0"/>
            </w:pPr>
            <w:r>
              <w:rPr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 xml:space="preserve">umiejętność pracy w zespole, sumienność i rzetelność, dobra organizacja czasu pracy, gotowość do stałego podnoszenia swoich kwalifikacji, umiejętność podejmowania samodzielnych decyzji, gotowość nawiązania stosunku pracy z dniem 1 lipca </w:t>
            </w:r>
            <w:r>
              <w:rPr>
                <w:rStyle w:val="Mocnowyrniony"/>
                <w:b w:val="false"/>
                <w:bCs w:val="false"/>
                <w:i w:val="false"/>
                <w:caps w:val="false"/>
                <w:smallCaps w:val="false"/>
                <w:color w:val="000000"/>
                <w:spacing w:val="0"/>
                <w:sz w:val="24"/>
              </w:rPr>
              <w:t>2021r.</w:t>
            </w:r>
            <w:r/>
          </w:p>
        </w:tc>
      </w:tr>
      <w:tr>
        <w:trPr/>
        <w:tc>
          <w:tcPr>
            <w:tcW w:w="27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Zakres zadań wykonywanych na stanowisku</w:t>
            </w:r>
            <w:r/>
          </w:p>
        </w:tc>
        <w:tc>
          <w:tcPr>
            <w:tcW w:w="69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/>
              <w:jc w:val="both"/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lang w:eastAsia="pl-PL"/>
              </w:rPr>
              <w:t>Zakres wykonywanych zadań i czynności na stanowisku:</w:t>
            </w:r>
            <w:r/>
          </w:p>
          <w:p>
            <w:pPr>
              <w:pStyle w:val="Default"/>
              <w:numPr>
                <w:ilvl w:val="0"/>
                <w:numId w:val="7"/>
              </w:numPr>
              <w:spacing w:lineRule="auto" w:line="240" w:before="0" w:after="0"/>
            </w:pPr>
            <w:r>
              <w:rPr>
                <w:color w:val="000000"/>
                <w:sz w:val="24"/>
                <w:szCs w:val="24"/>
              </w:rPr>
              <w:t>prowadzenie rachunkowości jednostki zgodnie z obowiązującymi przepisami;</w:t>
            </w:r>
            <w:r/>
          </w:p>
          <w:p>
            <w:pPr>
              <w:pStyle w:val="Default"/>
              <w:numPr>
                <w:ilvl w:val="0"/>
                <w:numId w:val="7"/>
              </w:numPr>
              <w:spacing w:lineRule="auto" w:line="240" w:before="0" w:after="0"/>
            </w:pPr>
            <w:r>
              <w:rPr>
                <w:color w:val="000000"/>
                <w:sz w:val="24"/>
                <w:szCs w:val="24"/>
              </w:rPr>
              <w:t>wykonywanie dyspozycji środkami pieniężnymi;</w:t>
            </w:r>
            <w:r/>
          </w:p>
          <w:p>
            <w:pPr>
              <w:pStyle w:val="Default"/>
              <w:numPr>
                <w:ilvl w:val="0"/>
                <w:numId w:val="7"/>
              </w:numPr>
              <w:spacing w:lineRule="auto" w:line="240" w:before="0" w:after="0"/>
            </w:pPr>
            <w:r>
              <w:rPr>
                <w:color w:val="000000"/>
                <w:sz w:val="24"/>
                <w:szCs w:val="24"/>
              </w:rPr>
              <w:t>dokonywanie wstępnej kontroli zgodności operacji gospodarczych i finansowych zgodnie z planem finansowym jednostki;</w:t>
            </w:r>
            <w:r/>
          </w:p>
          <w:p>
            <w:pPr>
              <w:pStyle w:val="Default"/>
              <w:numPr>
                <w:ilvl w:val="0"/>
                <w:numId w:val="7"/>
              </w:numPr>
              <w:spacing w:lineRule="auto" w:line="240" w:before="0" w:after="0"/>
            </w:pPr>
            <w:r>
              <w:rPr>
                <w:color w:val="000000"/>
                <w:sz w:val="24"/>
                <w:szCs w:val="24"/>
              </w:rPr>
              <w:t>dokonywanie wstępnej kontroli kompletności i rzetelności dokumentów dotyczących operacji gospodarczych i finansowych, dekretowanie dokumentów księgowych zgodnie z klasyfikacja budżetową;</w:t>
            </w:r>
            <w:r/>
          </w:p>
          <w:p>
            <w:pPr>
              <w:pStyle w:val="Default"/>
              <w:numPr>
                <w:ilvl w:val="0"/>
                <w:numId w:val="7"/>
              </w:numPr>
              <w:spacing w:lineRule="auto" w:line="240" w:before="0" w:after="0"/>
            </w:pPr>
            <w:r>
              <w:rPr>
                <w:color w:val="000000"/>
                <w:sz w:val="24"/>
                <w:szCs w:val="24"/>
              </w:rPr>
              <w:t>sporządzanie sprawozdań finansowych i statystyki publicznej;</w:t>
            </w:r>
            <w:r/>
          </w:p>
          <w:p>
            <w:pPr>
              <w:pStyle w:val="Default"/>
              <w:numPr>
                <w:ilvl w:val="0"/>
                <w:numId w:val="7"/>
              </w:numPr>
              <w:spacing w:lineRule="auto" w:line="240" w:before="0" w:after="0"/>
            </w:pPr>
            <w:r>
              <w:rPr>
                <w:color w:val="000000"/>
                <w:sz w:val="24"/>
                <w:szCs w:val="24"/>
              </w:rPr>
              <w:t>zapewnienie pod względem finansowym prawidłowości umów zawieranych przez jednostkę, w tym przestrzeganie ustawy o zamówieniach publicznych</w:t>
            </w:r>
            <w:r/>
          </w:p>
          <w:p>
            <w:pPr>
              <w:pStyle w:val="Default"/>
              <w:numPr>
                <w:ilvl w:val="0"/>
                <w:numId w:val="7"/>
              </w:numPr>
              <w:spacing w:lineRule="auto" w:line="240" w:before="0" w:after="0"/>
            </w:pPr>
            <w:r>
              <w:rPr>
                <w:color w:val="000000"/>
                <w:sz w:val="24"/>
                <w:szCs w:val="24"/>
              </w:rPr>
              <w:t>rozliczenia finansowe otrzymanych dotacji,</w:t>
            </w:r>
            <w:r/>
          </w:p>
          <w:p>
            <w:pPr>
              <w:pStyle w:val="Default"/>
              <w:numPr>
                <w:ilvl w:val="0"/>
                <w:numId w:val="7"/>
              </w:numPr>
              <w:spacing w:lineRule="auto" w:line="240" w:before="0" w:after="0"/>
            </w:pPr>
            <w:r>
              <w:rPr>
                <w:color w:val="000000"/>
                <w:sz w:val="24"/>
                <w:szCs w:val="24"/>
              </w:rPr>
              <w:t>opracowanie projektu planu finansowego,</w:t>
            </w:r>
            <w:r/>
          </w:p>
          <w:p>
            <w:pPr>
              <w:pStyle w:val="Default"/>
              <w:numPr>
                <w:ilvl w:val="0"/>
                <w:numId w:val="7"/>
              </w:numPr>
              <w:spacing w:lineRule="auto" w:line="240" w:before="0" w:after="0"/>
            </w:pPr>
            <w:r>
              <w:rPr>
                <w:color w:val="000000"/>
                <w:sz w:val="24"/>
                <w:szCs w:val="24"/>
              </w:rPr>
              <w:t>bieżąca analiza realizacji budżetu, prowadzenie ewidencji syntetycznej i analitycznej dochodów i wydatków oraz prawidłowość ich pobierania i odprowadzania</w:t>
            </w:r>
            <w:r/>
          </w:p>
          <w:p>
            <w:pPr>
              <w:pStyle w:val="Default"/>
              <w:numPr>
                <w:ilvl w:val="0"/>
                <w:numId w:val="7"/>
              </w:numPr>
              <w:spacing w:lineRule="auto" w:line="240" w:before="0" w:after="0"/>
            </w:pPr>
            <w:r>
              <w:rPr>
                <w:color w:val="000000"/>
                <w:sz w:val="24"/>
                <w:szCs w:val="24"/>
              </w:rPr>
              <w:t xml:space="preserve">opracowywanie projektów przepisów wewnętrznych wydawanych przez Kierownika, </w:t>
            </w:r>
            <w:r/>
          </w:p>
          <w:p>
            <w:pPr>
              <w:pStyle w:val="Default"/>
              <w:numPr>
                <w:ilvl w:val="0"/>
                <w:numId w:val="7"/>
              </w:numPr>
              <w:spacing w:lineRule="auto" w:line="240"/>
            </w:pPr>
            <w:r>
              <w:rPr>
                <w:b w:val="false"/>
                <w:color w:val="000000"/>
                <w:sz w:val="24"/>
                <w:szCs w:val="24"/>
              </w:rPr>
              <w:t xml:space="preserve">kontrola prawidłowości inwentaryzacji składników majątku przeprowadzonej w OPS Gminy Rejowiec Fabryczny; </w:t>
            </w:r>
            <w:r/>
          </w:p>
          <w:p>
            <w:pPr>
              <w:pStyle w:val="Default"/>
              <w:numPr>
                <w:ilvl w:val="0"/>
                <w:numId w:val="7"/>
              </w:numPr>
              <w:spacing w:lineRule="auto" w:line="240"/>
            </w:pPr>
            <w:r>
              <w:rPr>
                <w:b w:val="false"/>
                <w:strike w:val="false"/>
                <w:dstrike w:val="false"/>
                <w:color w:val="000000"/>
                <w:sz w:val="24"/>
                <w:szCs w:val="24"/>
                <w:u w:val="none"/>
              </w:rPr>
              <w:t xml:space="preserve">sporządzanie naliczenia odpisów na ZFŚS, plan i sprawozdawczość z funduszu, przekazywanie naliczonego odpisu oraz nadzorowanie prawidłowości potrąceń i kontrolowanie zgodności wydatków z regulaminem i przepisami prawa; </w:t>
            </w:r>
            <w:r/>
          </w:p>
          <w:p>
            <w:pPr>
              <w:pStyle w:val="Default"/>
              <w:numPr>
                <w:ilvl w:val="0"/>
                <w:numId w:val="7"/>
              </w:numPr>
              <w:spacing w:lineRule="auto" w:line="240"/>
            </w:pPr>
            <w:r>
              <w:rPr>
                <w:b w:val="false"/>
                <w:strike w:val="false"/>
                <w:dstrike w:val="false"/>
                <w:color w:val="000000"/>
                <w:sz w:val="24"/>
                <w:szCs w:val="24"/>
                <w:u w:val="none"/>
              </w:rPr>
              <w:t xml:space="preserve">znajomość zasad sporządzania listy płac, naliczania podatku dochodowego i składek na ubezpieczenia społeczne od należności objętych lista płac oraz przelewanie ich na odpowiednie konta ZUS-u, Urzędu Skarbowego; </w:t>
            </w:r>
            <w:r/>
          </w:p>
          <w:p>
            <w:pPr>
              <w:pStyle w:val="Default"/>
              <w:numPr>
                <w:ilvl w:val="0"/>
                <w:numId w:val="7"/>
              </w:numPr>
              <w:spacing w:lineRule="auto" w:line="240"/>
            </w:pPr>
            <w:r>
              <w:rPr>
                <w:b w:val="false"/>
                <w:strike w:val="false"/>
                <w:dstrike w:val="false"/>
                <w:color w:val="000000"/>
                <w:sz w:val="24"/>
                <w:szCs w:val="24"/>
                <w:u w:val="none"/>
              </w:rPr>
              <w:t xml:space="preserve">sporządzanie rejestrów sprzedaży, ewidencji cząstkowych deklaracji VAT-7 oraz comiesięczne przekazywanie ich do Urzędu Gminy; </w:t>
            </w:r>
            <w:r/>
          </w:p>
          <w:p>
            <w:pPr>
              <w:pStyle w:val="Default"/>
              <w:numPr>
                <w:ilvl w:val="0"/>
                <w:numId w:val="7"/>
              </w:numPr>
              <w:spacing w:lineRule="auto" w:line="240"/>
            </w:pPr>
            <w:r>
              <w:rPr>
                <w:b w:val="false"/>
                <w:strike w:val="false"/>
                <w:dstrike w:val="false"/>
                <w:color w:val="000000"/>
                <w:sz w:val="24"/>
                <w:szCs w:val="24"/>
                <w:u w:val="none"/>
              </w:rPr>
              <w:t xml:space="preserve">współpraca ze Skarbnikiem Gminy; </w:t>
            </w:r>
            <w:r/>
          </w:p>
          <w:p>
            <w:pPr>
              <w:pStyle w:val="Default"/>
              <w:numPr>
                <w:ilvl w:val="0"/>
                <w:numId w:val="7"/>
              </w:numPr>
              <w:spacing w:lineRule="auto" w:line="240"/>
            </w:pPr>
            <w:r>
              <w:rPr>
                <w:b w:val="false"/>
                <w:strike w:val="false"/>
                <w:dstrike w:val="false"/>
                <w:color w:val="000000"/>
                <w:sz w:val="24"/>
                <w:szCs w:val="24"/>
                <w:u w:val="none"/>
              </w:rPr>
              <w:t xml:space="preserve">archiwizacja dokumentacji księgowej; </w:t>
            </w:r>
            <w:r/>
          </w:p>
          <w:p>
            <w:pPr>
              <w:pStyle w:val="Default"/>
              <w:numPr>
                <w:ilvl w:val="0"/>
                <w:numId w:val="7"/>
              </w:numPr>
              <w:spacing w:lineRule="auto" w:line="240"/>
              <w:jc w:val="both"/>
            </w:pPr>
            <w:r>
              <w:rPr>
                <w:b w:val="false"/>
                <w:strike w:val="false"/>
                <w:dstrike w:val="false"/>
                <w:color w:val="000000"/>
                <w:sz w:val="23"/>
                <w:szCs w:val="23"/>
                <w:u w:val="none"/>
              </w:rPr>
              <w:t xml:space="preserve">wykonywanie innych niewymienionych wyżej zadań, które na mocy prawa lub przepisów wewnętrznych wydanych przez Kierownika Ośrodka Pomocy Społecznej należą do kompetencji głównego księgowego. </w:t>
            </w:r>
            <w:r/>
          </w:p>
          <w:p>
            <w:pPr>
              <w:pStyle w:val="Normal"/>
              <w:spacing w:lineRule="auto" w:line="240"/>
              <w:jc w:val="both"/>
              <w:rPr>
                <w:sz w:val="22"/>
                <w:b w:val="false"/>
                <w:sz w:val="22"/>
                <w:b w:val="false"/>
                <w:szCs w:val="22"/>
                <w:bCs w:val="false"/>
                <w:rFonts w:ascii="Calibri" w:hAnsi="Calibri" w:eastAsia="Times New Roman" w:cs="Times New Roman" w:asciiTheme="minorHAnsi" w:hAnsiTheme="minorHAnsi"/>
                <w:color w:val="00000A"/>
                <w:lang w:val="pl-PL" w:eastAsia="pl-PL" w:bidi="ar-SA"/>
              </w:rPr>
            </w:pPr>
            <w:r>
              <w:rPr>
                <w:rFonts w:eastAsia="Times New Roman" w:cs="Times New Roman"/>
                <w:b w:val="false"/>
                <w:bCs w:val="false"/>
                <w:color w:val="00000A"/>
                <w:sz w:val="22"/>
                <w:szCs w:val="22"/>
                <w:lang w:val="pl-PL" w:eastAsia="pl-PL" w:bidi="ar-SA"/>
              </w:rPr>
            </w:r>
            <w:r/>
          </w:p>
        </w:tc>
      </w:tr>
      <w:tr>
        <w:trPr/>
        <w:tc>
          <w:tcPr>
            <w:tcW w:w="27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Informacje o warunkach pracy na stanowisku</w:t>
            </w:r>
            <w:r/>
          </w:p>
        </w:tc>
        <w:tc>
          <w:tcPr>
            <w:tcW w:w="6973" w:type="dxa"/>
            <w:tcBorders/>
            <w:shd w:fill="auto" w:val="clear"/>
            <w:tcMar>
              <w:left w:w="88" w:type="dxa"/>
            </w:tcMar>
          </w:tcPr>
          <w:p>
            <w:pPr>
              <w:pStyle w:val="ListParagraph"/>
              <w:numPr>
                <w:ilvl w:val="0"/>
                <w:numId w:val="4"/>
              </w:numPr>
              <w:spacing w:lineRule="auto" w:line="240"/>
              <w:jc w:val="both"/>
            </w:pPr>
            <w:r>
              <w:rPr>
                <w:rFonts w:cs="Times New Roman" w:ascii="Times New Roman" w:hAnsi="Times New Roman"/>
                <w:spacing w:val="-6"/>
                <w:sz w:val="22"/>
                <w:szCs w:val="22"/>
              </w:rPr>
              <w:t xml:space="preserve">Praca przy komputerze 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>w siedzibie Ośrodka Pomocy Społecznej Gminy Rejowiec Fabryczny Krasne 31, 22 – 170 Rejowiec Fabryczny;</w:t>
            </w:r>
            <w:r/>
          </w:p>
          <w:p>
            <w:pPr>
              <w:pStyle w:val="ListParagraph"/>
              <w:numPr>
                <w:ilvl w:val="0"/>
                <w:numId w:val="4"/>
              </w:numPr>
              <w:spacing w:lineRule="auto" w:line="240"/>
              <w:jc w:val="both"/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Praca w godzinach 7.30 – 15.30;</w:t>
            </w:r>
            <w:r/>
          </w:p>
          <w:p>
            <w:pPr>
              <w:pStyle w:val="ListParagraph"/>
              <w:spacing w:lineRule="auto" w:line="240"/>
              <w:ind w:left="0" w:hanging="360"/>
              <w:jc w:val="right"/>
              <w:rPr>
                <w:sz w:val="22"/>
                <w:sz w:val="22"/>
                <w:szCs w:val="22"/>
                <w:rFonts w:ascii="Times New Roman" w:hAnsi="Times New Roman" w:eastAsia="Calibri" w:cs="Times New Roman" w:eastAsiaTheme="minorHAnsi"/>
                <w:color w:val="00000A"/>
                <w:lang w:val="pl-PL" w:eastAsia="en-US" w:bidi="ar-SA"/>
              </w:rPr>
            </w:pPr>
            <w:r>
              <w:rPr>
                <w:rFonts w:eastAsia="Calibri" w:cs="Times New Roman" w:eastAsiaTheme="minorHAnsi" w:ascii="Times New Roman" w:hAnsi="Times New Roman"/>
                <w:color w:val="00000A"/>
                <w:sz w:val="22"/>
                <w:szCs w:val="22"/>
                <w:lang w:val="pl-PL" w:eastAsia="en-US" w:bidi="ar-SA"/>
              </w:rPr>
            </w:r>
            <w:r/>
          </w:p>
        </w:tc>
      </w:tr>
      <w:tr>
        <w:trPr/>
        <w:tc>
          <w:tcPr>
            <w:tcW w:w="27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/>
            </w:pPr>
            <w:r>
              <w:rPr>
                <w:rFonts w:cs="Times New Roman" w:ascii="Times New Roman" w:hAnsi="Times New Roman"/>
                <w:sz w:val="23"/>
                <w:szCs w:val="23"/>
              </w:rPr>
              <w:t>Informacja o wskaźniku zatrudnienia osób niepełnosprawnych w Ośrodku Pomocy Społecznej Gminy Rejowiec Fabryczny w miesiącu poprzedzającym datę publikacji niniejszego ogłoszenia</w:t>
            </w:r>
            <w:r/>
          </w:p>
        </w:tc>
        <w:tc>
          <w:tcPr>
            <w:tcW w:w="6973" w:type="dxa"/>
            <w:tcBorders/>
            <w:shd w:fill="auto" w:val="clear"/>
            <w:tcMar>
              <w:left w:w="88" w:type="dxa"/>
            </w:tcMar>
          </w:tcPr>
          <w:p>
            <w:pPr>
              <w:pStyle w:val="NoSpacing"/>
              <w:spacing w:lineRule="auto" w:line="240"/>
              <w:jc w:val="both"/>
            </w:pPr>
            <w:r>
              <w:rPr>
                <w:rFonts w:cs="Times New Roman" w:ascii="Times New Roman" w:hAnsi="Times New Roman"/>
              </w:rPr>
              <w:t>W miesiącu kwietniu 2021r. (tj. miesiącu poprzedzającym datę publikacji niniejszego ogłoszenia) wskaźnik zatrudnienia osób niepełnosprawnych|</w:t>
              <w:br/>
              <w:t>w Ośrodku Pomocy Społecznej Gminy Rejowiec Fabryczny w rozumieniu przepisów o rehabilitacji zawodowej i społecznej oraz zatrudnianiu osób niepełnosprawnych, jest niższy niż 6%.</w:t>
            </w:r>
            <w:r/>
          </w:p>
        </w:tc>
      </w:tr>
      <w:tr>
        <w:trPr/>
        <w:tc>
          <w:tcPr>
            <w:tcW w:w="27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numPr>
                <w:ilvl w:val="0"/>
                <w:numId w:val="0"/>
              </w:numPr>
              <w:spacing w:lineRule="auto" w:line="240"/>
              <w:ind w:left="0" w:right="0" w:hanging="0"/>
              <w:jc w:val="right"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Wymagane dokumenty</w:t>
            </w:r>
            <w:r/>
          </w:p>
        </w:tc>
        <w:tc>
          <w:tcPr>
            <w:tcW w:w="6973" w:type="dxa"/>
            <w:tcBorders/>
            <w:shd w:fill="auto" w:val="clear"/>
            <w:tcMar>
              <w:left w:w="88" w:type="dxa"/>
            </w:tcMar>
          </w:tcPr>
          <w:p>
            <w:pPr>
              <w:pStyle w:val="ListParagraph"/>
              <w:numPr>
                <w:ilvl w:val="0"/>
                <w:numId w:val="5"/>
              </w:numPr>
              <w:spacing w:lineRule="auto" w:line="240" w:before="0" w:after="0"/>
              <w:contextualSpacing/>
              <w:jc w:val="both"/>
            </w:pPr>
            <w:r>
              <w:rPr>
                <w:rFonts w:cs="Times New Roman" w:ascii="Times New Roman" w:hAnsi="Times New Roman"/>
              </w:rPr>
              <w:t>życiorys (CV) – opatrzony własnoręcznym podpisem;</w:t>
            </w:r>
            <w:r/>
          </w:p>
          <w:p>
            <w:pPr>
              <w:pStyle w:val="ListParagraph"/>
              <w:numPr>
                <w:ilvl w:val="0"/>
                <w:numId w:val="5"/>
              </w:numPr>
              <w:spacing w:lineRule="auto" w:line="240" w:before="0" w:after="0"/>
              <w:contextualSpacing/>
              <w:jc w:val="both"/>
            </w:pPr>
            <w:r>
              <w:rPr>
                <w:rFonts w:cs="Times New Roman" w:ascii="Times New Roman" w:hAnsi="Times New Roman"/>
              </w:rPr>
              <w:t>list motywacyjny – opatrzony własnoręcznym podpisem;</w:t>
            </w:r>
            <w:r/>
          </w:p>
          <w:p>
            <w:pPr>
              <w:pStyle w:val="ListParagraph"/>
              <w:numPr>
                <w:ilvl w:val="0"/>
                <w:numId w:val="5"/>
              </w:numPr>
              <w:spacing w:lineRule="auto" w:line="240" w:before="0" w:after="0"/>
              <w:contextualSpacing/>
              <w:jc w:val="both"/>
            </w:pPr>
            <w:r>
              <w:rPr>
                <w:rFonts w:cs="Times New Roman" w:ascii="Times New Roman" w:hAnsi="Times New Roman"/>
                <w:spacing w:val="-6"/>
              </w:rPr>
              <w:t>kopia dokumentu potwierdzającego obywatelstwo polskie (dowód</w:t>
            </w:r>
            <w:r>
              <w:rPr>
                <w:rFonts w:cs="Times New Roman" w:ascii="Times New Roman" w:hAnsi="Times New Roman"/>
              </w:rPr>
              <w:t xml:space="preserve"> osobisty lub paszport);</w:t>
            </w:r>
            <w:r/>
          </w:p>
          <w:p>
            <w:pPr>
              <w:pStyle w:val="ListParagraph"/>
              <w:numPr>
                <w:ilvl w:val="0"/>
                <w:numId w:val="5"/>
              </w:numPr>
              <w:spacing w:lineRule="auto" w:line="240" w:before="0" w:after="0"/>
              <w:contextualSpacing/>
              <w:jc w:val="both"/>
            </w:pPr>
            <w:r>
              <w:rPr>
                <w:rFonts w:cs="Times New Roman" w:ascii="Times New Roman" w:hAnsi="Times New Roman"/>
                <w:spacing w:val="-7"/>
              </w:rPr>
              <w:t>kopie dokumentów potwierdzających posiadane wykształcenie;</w:t>
            </w:r>
            <w:r/>
          </w:p>
          <w:p>
            <w:pPr>
              <w:pStyle w:val="Normal"/>
              <w:numPr>
                <w:ilvl w:val="0"/>
                <w:numId w:val="5"/>
              </w:numPr>
              <w:overflowPunct w:val="true"/>
              <w:spacing w:lineRule="auto" w:line="240" w:before="0" w:after="0"/>
              <w:jc w:val="both"/>
              <w:textAlignment w:val="auto"/>
            </w:pPr>
            <w:r>
              <w:rPr>
                <w:rFonts w:cs="Times New Roman" w:ascii="Times New Roman" w:hAnsi="Times New Roman"/>
                <w:spacing w:val="-7"/>
              </w:rPr>
              <w:t>kserokopie świadectw pracy lub dokumentów potwierdzających staż pracy;</w:t>
            </w:r>
            <w:r/>
          </w:p>
          <w:p>
            <w:pPr>
              <w:pStyle w:val="Normal"/>
              <w:numPr>
                <w:ilvl w:val="0"/>
                <w:numId w:val="5"/>
              </w:numPr>
              <w:overflowPunct w:val="true"/>
              <w:spacing w:lineRule="auto" w:line="240" w:before="0" w:after="0"/>
              <w:jc w:val="both"/>
              <w:textAlignment w:val="auto"/>
            </w:pPr>
            <w:r>
              <w:rPr>
                <w:rFonts w:cs="Times New Roman" w:ascii="Times New Roman" w:hAnsi="Times New Roman"/>
                <w:spacing w:val="-7"/>
              </w:rPr>
              <w:t>kserokopie zaświadczeń o ukończonych kursach, szkoleniach;</w:t>
            </w:r>
            <w:r/>
          </w:p>
          <w:p>
            <w:pPr>
              <w:pStyle w:val="ListParagraph"/>
              <w:numPr>
                <w:ilvl w:val="0"/>
                <w:numId w:val="5"/>
              </w:numPr>
              <w:spacing w:lineRule="auto" w:line="240" w:before="0" w:after="0"/>
              <w:contextualSpacing/>
              <w:jc w:val="both"/>
            </w:pPr>
            <w:r>
              <w:rPr>
                <w:rFonts w:cs="Times New Roman" w:ascii="Times New Roman" w:hAnsi="Times New Roman"/>
              </w:rPr>
              <w:t>oświadczenie kandydata o pełnej zdolności do czynności prawnych i korzystaniu z pełni praw publicznych;</w:t>
            </w:r>
            <w:r/>
          </w:p>
          <w:p>
            <w:pPr>
              <w:pStyle w:val="ListParagraph"/>
              <w:numPr>
                <w:ilvl w:val="0"/>
                <w:numId w:val="5"/>
              </w:numPr>
              <w:spacing w:lineRule="auto" w:line="240" w:before="0" w:after="0"/>
              <w:contextualSpacing/>
              <w:jc w:val="both"/>
            </w:pPr>
            <w:r>
              <w:rPr>
                <w:rFonts w:cs="Times New Roman" w:ascii="Times New Roman" w:hAnsi="Times New Roman"/>
              </w:rPr>
              <w:t xml:space="preserve">oświadczenie kandydata o niekaralności </w:t>
            </w:r>
            <w:r>
              <w:rPr>
                <w:rFonts w:ascii="Times New Roman" w:hAnsi="Times New Roman"/>
              </w:rPr>
              <w:t xml:space="preserve">za przestępstwa </w:t>
            </w:r>
            <w:r>
              <w:rPr>
                <w:rFonts w:eastAsia="Calibri" w:cs="Times New Roman" w:ascii="Times New Roman" w:hAnsi="Times New Roman"/>
              </w:rPr>
              <w:t>popełnione umyślnie lub umyślne przestępstwo skarbowe</w:t>
            </w:r>
            <w:r>
              <w:rPr>
                <w:rFonts w:ascii="Times New Roman" w:hAnsi="Times New Roman"/>
              </w:rPr>
              <w:t>;</w:t>
            </w:r>
            <w:r/>
          </w:p>
          <w:p>
            <w:pPr>
              <w:pStyle w:val="ListParagraph"/>
              <w:numPr>
                <w:ilvl w:val="0"/>
                <w:numId w:val="5"/>
              </w:numPr>
              <w:spacing w:lineRule="auto" w:line="240" w:before="0" w:after="0"/>
              <w:contextualSpacing/>
              <w:jc w:val="both"/>
            </w:pPr>
            <w:r>
              <w:rPr>
                <w:rFonts w:cs="Times New Roman" w:ascii="Times New Roman" w:hAnsi="Times New Roman"/>
                <w:spacing w:val="-6"/>
              </w:rPr>
              <w:t>oświadczenie kandydata o stanie zdrowia pozwalającym na zatrudnienie</w:t>
            </w:r>
            <w:r>
              <w:rPr>
                <w:rFonts w:cs="Times New Roman" w:ascii="Times New Roman" w:hAnsi="Times New Roman"/>
              </w:rPr>
              <w:t xml:space="preserve"> na stanowisku główny księgowy;</w:t>
            </w:r>
            <w:r/>
          </w:p>
          <w:p>
            <w:pPr>
              <w:pStyle w:val="ListParagraph"/>
              <w:numPr>
                <w:ilvl w:val="0"/>
                <w:numId w:val="5"/>
              </w:numPr>
              <w:overflowPunct w:val="true"/>
              <w:spacing w:lineRule="auto" w:line="240" w:before="0" w:after="0"/>
              <w:contextualSpacing/>
              <w:jc w:val="both"/>
              <w:textAlignment w:val="auto"/>
            </w:pPr>
            <w:r>
              <w:rPr>
                <w:rFonts w:cs="Times New Roman" w:ascii="Times New Roman" w:hAnsi="Times New Roman"/>
              </w:rPr>
              <w:t>klauzula informacyjna;</w:t>
            </w:r>
            <w:r/>
          </w:p>
        </w:tc>
      </w:tr>
      <w:tr>
        <w:trPr/>
        <w:tc>
          <w:tcPr>
            <w:tcW w:w="27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Miejsce i termin składania dokumentów</w:t>
            </w:r>
            <w:r/>
          </w:p>
        </w:tc>
        <w:tc>
          <w:tcPr>
            <w:tcW w:w="69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/>
              <w:jc w:val="both"/>
            </w:pPr>
            <w:r>
              <w:rPr>
                <w:rFonts w:cs="Times New Roman" w:ascii="Times New Roman" w:hAnsi="Times New Roman"/>
              </w:rPr>
              <w:t>Wymagane dokumenty aplikacyjne należy składać w siedzibie Ośrodka Pomocy Społecznej Gminy Rejowiec Fabryczny, Krasne 31, pokój Nr 2</w:t>
              <w:br/>
              <w:t>w godzinach od 7.30 do 15.30 lub za pośrednictwem poczty na adres: Ośrodka Pomocy Społecznej Gminy Rejowiec Fabryczny Krasne 31,</w:t>
              <w:br/>
              <w:t>22-170 Rejowiec Fabryczny. Dokumenty aplikacyjne należy składać</w:t>
              <w:br/>
              <w:t>w zaklejonej kopercie oznaczonej imieniem, nazwiskiem i adresem kandydata z dopiskiem „Nabór na stanowisko urzędnicze– główny księgowy” w terminie do 21</w:t>
            </w:r>
            <w:r>
              <w:rPr>
                <w:rFonts w:cs="Times New Roman" w:ascii="Times New Roman" w:hAnsi="Times New Roman"/>
                <w:b w:val="false"/>
                <w:bCs w:val="false"/>
              </w:rPr>
              <w:t xml:space="preserve"> maja 2021r.</w:t>
            </w:r>
            <w:r/>
          </w:p>
        </w:tc>
      </w:tr>
      <w:tr>
        <w:trPr/>
        <w:tc>
          <w:tcPr>
            <w:tcW w:w="27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numPr>
                <w:ilvl w:val="0"/>
                <w:numId w:val="0"/>
              </w:numPr>
              <w:spacing w:lineRule="auto" w:line="240"/>
              <w:ind w:left="0" w:right="0" w:hanging="363"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Informacje dodatkowe</w:t>
            </w:r>
            <w:r/>
          </w:p>
        </w:tc>
        <w:tc>
          <w:tcPr>
            <w:tcW w:w="6973" w:type="dxa"/>
            <w:tcBorders/>
            <w:shd w:fill="auto" w:val="clear"/>
            <w:tcMar>
              <w:left w:w="88" w:type="dxa"/>
            </w:tcMar>
          </w:tcPr>
          <w:p>
            <w:pPr>
              <w:pStyle w:val="ListParagraph"/>
              <w:numPr>
                <w:ilvl w:val="0"/>
                <w:numId w:val="6"/>
              </w:numPr>
              <w:spacing w:lineRule="auto" w:line="240"/>
              <w:jc w:val="both"/>
            </w:pPr>
            <w:r>
              <w:rPr>
                <w:rFonts w:cs="Times New Roman" w:ascii="Times New Roman" w:hAnsi="Times New Roman"/>
              </w:rPr>
              <w:t>Nie będą przyjmowane dokumenty aplikacyjne złożone w inny sposób niż przewidziany w ogłoszeniu.</w:t>
            </w:r>
            <w:r/>
          </w:p>
          <w:p>
            <w:pPr>
              <w:pStyle w:val="ListParagraph"/>
              <w:numPr>
                <w:ilvl w:val="0"/>
                <w:numId w:val="6"/>
              </w:numPr>
              <w:spacing w:lineRule="auto" w:line="240"/>
              <w:jc w:val="both"/>
            </w:pPr>
            <w:r>
              <w:rPr>
                <w:rFonts w:cs="Times New Roman" w:ascii="Times New Roman" w:hAnsi="Times New Roman"/>
              </w:rPr>
              <w:t xml:space="preserve">W przypadku nadania oferty za pośrednictwem poczty decyduje </w:t>
            </w:r>
            <w:r>
              <w:rPr>
                <w:rFonts w:cs="Times New Roman" w:ascii="Times New Roman" w:hAnsi="Times New Roman"/>
                <w:spacing w:val="-7"/>
              </w:rPr>
              <w:t>data wpływu do Ośrodka Pomocy Społecznej  Gminy Rejowiec</w:t>
            </w:r>
            <w:r>
              <w:rPr>
                <w:rFonts w:cs="Times New Roman" w:ascii="Times New Roman" w:hAnsi="Times New Roman"/>
              </w:rPr>
              <w:t xml:space="preserve"> Fabryczny.</w:t>
            </w:r>
            <w:r/>
          </w:p>
          <w:p>
            <w:pPr>
              <w:pStyle w:val="ListParagraph"/>
              <w:numPr>
                <w:ilvl w:val="0"/>
                <w:numId w:val="6"/>
              </w:numPr>
              <w:spacing w:lineRule="auto" w:line="240"/>
              <w:jc w:val="both"/>
            </w:pPr>
            <w:r>
              <w:rPr>
                <w:rFonts w:cs="Times New Roman" w:ascii="Times New Roman" w:hAnsi="Times New Roman"/>
                <w:spacing w:val="-6"/>
              </w:rPr>
              <w:t>Dokumenty aplikacyjne, które wpłyną niekompletne lub po terminie</w:t>
            </w:r>
            <w:r>
              <w:rPr>
                <w:rFonts w:cs="Times New Roman" w:ascii="Times New Roman" w:hAnsi="Times New Roman"/>
              </w:rPr>
              <w:t xml:space="preserve"> nie będą rozpatrywane.</w:t>
            </w:r>
            <w:r/>
          </w:p>
          <w:p>
            <w:pPr>
              <w:pStyle w:val="ListParagraph"/>
              <w:numPr>
                <w:ilvl w:val="0"/>
                <w:numId w:val="6"/>
              </w:numPr>
              <w:spacing w:lineRule="auto" w:line="240"/>
              <w:jc w:val="both"/>
            </w:pPr>
            <w:r>
              <w:rPr>
                <w:rFonts w:cs="Times New Roman" w:ascii="Times New Roman" w:hAnsi="Times New Roman"/>
                <w:spacing w:val="-6"/>
              </w:rPr>
              <w:t>Na rozmowę zostaną zaproszone tylko osoby spełniające wymagania</w:t>
            </w:r>
            <w:r>
              <w:rPr>
                <w:rFonts w:cs="Times New Roman" w:ascii="Times New Roman" w:hAnsi="Times New Roman"/>
              </w:rPr>
              <w:t xml:space="preserve"> formalne.</w:t>
            </w:r>
            <w:r/>
          </w:p>
        </w:tc>
      </w:tr>
      <w:tr>
        <w:trPr/>
        <w:tc>
          <w:tcPr>
            <w:tcW w:w="27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Data ogłoszenia naboru</w:t>
            </w:r>
            <w:r/>
          </w:p>
        </w:tc>
        <w:tc>
          <w:tcPr>
            <w:tcW w:w="6973" w:type="dxa"/>
            <w:tcBorders/>
            <w:shd w:fill="auto" w:val="clear"/>
            <w:tcMar>
              <w:left w:w="88" w:type="dxa"/>
            </w:tcMar>
          </w:tcPr>
          <w:p>
            <w:pPr>
              <w:pStyle w:val="Normal"/>
              <w:spacing w:lineRule="auto" w:line="240"/>
            </w:pPr>
            <w:r>
              <w:rPr>
                <w:rFonts w:cs="Times New Roman" w:ascii="Times New Roman" w:hAnsi="Times New Roman"/>
              </w:rPr>
              <w:t>10.05.2021r.</w:t>
            </w:r>
            <w:r/>
          </w:p>
        </w:tc>
      </w:tr>
    </w:tbl>
    <w:p>
      <w:pPr>
        <w:pStyle w:val="Normal"/>
        <w:jc w:val="center"/>
        <w:rPr>
          <w:sz w:val="24"/>
          <w:sz w:val="24"/>
          <w:szCs w:val="24"/>
          <w:rFonts w:ascii="Times New Roman" w:hAnsi="Times New Roman" w:eastAsia="Calibri" w:cs="Times New Roman" w:eastAsiaTheme="minorHAnsi"/>
          <w:color w:val="00000A"/>
          <w:lang w:val="pl-PL" w:eastAsia="en-US" w:bidi="ar-SA"/>
        </w:rPr>
      </w:pPr>
      <w:r>
        <w:rPr>
          <w:rFonts w:eastAsia="Calibri" w:cs="Times New Roman" w:eastAsiaTheme="minorHAnsi" w:ascii="Times New Roman" w:hAnsi="Times New Roman"/>
          <w:color w:val="00000A"/>
          <w:sz w:val="24"/>
          <w:szCs w:val="24"/>
          <w:lang w:val="pl-PL" w:eastAsia="en-US" w:bidi="ar-SA"/>
        </w:rPr>
      </w:r>
      <w:r/>
    </w:p>
    <w:p>
      <w:pPr>
        <w:pStyle w:val="Normal"/>
        <w:spacing w:lineRule="auto" w:line="240"/>
        <w:ind w:left="4536" w:hanging="0"/>
        <w:rPr>
          <w:sz w:val="24"/>
          <w:sz w:val="24"/>
          <w:szCs w:val="24"/>
          <w:rFonts w:ascii="Times New Roman" w:hAnsi="Times New Roman" w:eastAsia="Calibri" w:cs="Times New Roman" w:eastAsiaTheme="minorHAnsi"/>
          <w:color w:val="00000A"/>
          <w:lang w:val="pl-PL" w:eastAsia="en-US" w:bidi="ar-SA"/>
        </w:rPr>
      </w:pPr>
      <w:r>
        <w:rPr>
          <w:rFonts w:eastAsia="Calibri" w:cs="Times New Roman" w:eastAsiaTheme="minorHAnsi" w:ascii="Times New Roman" w:hAnsi="Times New Roman"/>
          <w:color w:val="00000A"/>
          <w:sz w:val="24"/>
          <w:szCs w:val="24"/>
          <w:lang w:val="pl-PL" w:eastAsia="en-US" w:bidi="ar-SA"/>
        </w:rPr>
      </w:r>
      <w:r/>
    </w:p>
    <w:p>
      <w:pPr>
        <w:pStyle w:val="Normal"/>
        <w:spacing w:lineRule="auto" w:line="2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                           </w:t>
      </w:r>
      <w:r>
        <w:rPr>
          <w:rFonts w:ascii="Times New Roman" w:hAnsi="Times New Roman"/>
        </w:rPr>
        <w:t>Magdalena Całko</w:t>
      </w:r>
      <w:r/>
    </w:p>
    <w:p>
      <w:pPr>
        <w:pStyle w:val="Normal"/>
        <w:spacing w:lineRule="auto" w:line="240"/>
        <w:ind w:left="5244" w:firstLine="708"/>
      </w:pPr>
      <w:r>
        <w:rPr>
          <w:rFonts w:ascii="Times New Roman" w:hAnsi="Times New Roman"/>
        </w:rPr>
        <w:tab/>
        <w:t xml:space="preserve">  Kierownik                                                                                                      </w:t>
        <w:tab/>
        <w:t xml:space="preserve">   Ośrodka Pomocy Społecznej </w:t>
      </w:r>
      <w:r/>
    </w:p>
    <w:p>
      <w:pPr>
        <w:pStyle w:val="Normal"/>
        <w:spacing w:lineRule="auto" w:line="240"/>
        <w:ind w:left="5664" w:hanging="0"/>
      </w:pPr>
      <w:r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>Gminy Rejowiec Fabryczny</w:t>
      </w:r>
      <w:r/>
    </w:p>
    <w:p>
      <w:pPr>
        <w:pStyle w:val="Normal"/>
      </w:pPr>
      <w:r>
        <w:rPr/>
      </w:r>
      <w:r/>
    </w:p>
    <w:sectPr>
      <w:type w:val="nextPage"/>
      <w:pgSz w:w="11906" w:h="16838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Cambria">
    <w:charset w:val="ee"/>
    <w:family w:val="roman"/>
    <w:pitch w:val="variable"/>
  </w:font>
  <w:font w:name="Liberation Sans">
    <w:altName w:val="Arial"/>
    <w:charset w:val="ee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>
        <w:spacing w:lineRule="auto" w:line="360"/>
      </w:pPr>
    </w:pPrDefault>
  </w:docDefaults>
  <w:latentStyles w:count="267" w:defQFormat="0" w:defUnhideWhenUsed="1" w:defSemiHidden="1" w:defUIPriority="99" w:defLockedState="0">
    <w:lsdException w:qFormat="1" w:semiHidden="0" w:unhideWhenUsed="0" w:uiPriority="0" w:name="Normal"/>
    <w:lsdException w:qFormat="1" w:semiHidden="0" w:unhideWhenUsed="0" w:uiPriority="9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semiHidden="0" w:unhideWhenUsed="0" w:uiPriority="10" w:name="Title"/>
    <w:lsdException w:uiPriority="1" w:name="Default Paragraph Font"/>
    <w:lsdException w:uiPriority="0" w:name="Body Text"/>
    <w:lsdException w:qFormat="1" w:semiHidden="0" w:unhideWhenUsed="0" w:uiPriority="11" w:name="Subtitle"/>
    <w:lsdException w:qFormat="1" w:semiHidden="0" w:unhideWhenUsed="0" w:uiPriority="22" w:name="Strong"/>
    <w:lsdException w:qFormat="1" w:semiHidden="0" w:unhideWhenUsed="0" w:uiPriority="20" w:name="Emphasis"/>
    <w:lsdException w:semiHidden="0" w:unhideWhenUsed="0" w:uiPriority="59" w:name="Table Grid"/>
    <w:lsdException w:unhideWhenUsed="0" w:name="Placeholder Text"/>
    <w:lsdException w:qFormat="1" w:semiHidden="0" w:unhideWhenUsed="0" w:uiPriority="1" w:name="No Spacing"/>
    <w:lsdException w:semiHidden="0" w:unhideWhenUsed="0" w:uiPriority="60" w:name="Light Shading"/>
    <w:lsdException w:semiHidden="0" w:unhideWhenUsed="0" w:uiPriority="61" w:name="Light List"/>
    <w:lsdException w:semiHidden="0" w:unhideWhenUsed="0" w:uiPriority="62" w:name="Light Grid"/>
    <w:lsdException w:semiHidden="0" w:unhideWhenUsed="0" w:uiPriority="63" w:name="Medium Shading 1"/>
    <w:lsdException w:semiHidden="0" w:unhideWhenUsed="0" w:uiPriority="64" w:name="Medium Shading 2"/>
    <w:lsdException w:semiHidden="0" w:unhideWhenUsed="0" w:uiPriority="65" w:name="Medium List 1"/>
    <w:lsdException w:semiHidden="0" w:unhideWhenUsed="0" w:uiPriority="66" w:name="Medium List 2"/>
    <w:lsdException w:semiHidden="0" w:unhideWhenUsed="0" w:uiPriority="67" w:name="Medium Grid 1"/>
    <w:lsdException w:semiHidden="0" w:unhideWhenUsed="0" w:uiPriority="68" w:name="Medium Grid 2"/>
    <w:lsdException w:semiHidden="0" w:unhideWhenUsed="0" w:uiPriority="69" w:name="Medium Grid 3"/>
    <w:lsdException w:semiHidden="0" w:unhideWhenUsed="0" w:uiPriority="70" w:name="Dark List"/>
    <w:lsdException w:semiHidden="0" w:unhideWhenUsed="0" w:uiPriority="71" w:name="Colorful Shading"/>
    <w:lsdException w:semiHidden="0" w:unhideWhenUsed="0" w:uiPriority="72" w:name="Colorful List"/>
    <w:lsdException w:semiHidden="0" w:unhideWhenUsed="0" w:uiPriority="73" w:name="Colorful Grid"/>
    <w:lsdException w:semiHidden="0" w:unhideWhenUsed="0" w:uiPriority="60" w:name="Light Shading Accent 1"/>
    <w:lsdException w:semiHidden="0" w:unhideWhenUsed="0" w:uiPriority="61" w:name="Light List Accent 1"/>
    <w:lsdException w:semiHidden="0" w:unhideWhenUsed="0" w:uiPriority="62" w:name="Light Grid Accent 1"/>
    <w:lsdException w:semiHidden="0" w:unhideWhenUsed="0" w:uiPriority="63" w:name="Medium Shading 1 Accent 1"/>
    <w:lsdException w:semiHidden="0" w:unhideWhenUsed="0" w:uiPriority="64" w:name="Medium Shading 2 Accent 1"/>
    <w:lsdException w:semiHidden="0" w:unhideWhenUsed="0" w:uiPriority="65" w:name="Medium List 1 Accent 1"/>
    <w:lsdException w:unhideWhenUsed="0" w:name="Revision"/>
    <w:lsdException w:qFormat="1" w:semiHidden="0" w:unhideWhenUsed="0" w:uiPriority="34" w:name="List Paragraph"/>
    <w:lsdException w:qFormat="1" w:semiHidden="0" w:unhideWhenUsed="0" w:uiPriority="29" w:name="Quote"/>
    <w:lsdException w:qFormat="1" w:semiHidden="0" w:unhideWhenUsed="0" w:uiPriority="30" w:name="Intense Quote"/>
    <w:lsdException w:semiHidden="0" w:unhideWhenUsed="0" w:uiPriority="66" w:name="Medium List 2 Accent 1"/>
    <w:lsdException w:semiHidden="0" w:unhideWhenUsed="0" w:uiPriority="67" w:name="Medium Grid 1 Accent 1"/>
    <w:lsdException w:semiHidden="0" w:unhideWhenUsed="0" w:uiPriority="68" w:name="Medium Grid 2 Accent 1"/>
    <w:lsdException w:semiHidden="0" w:unhideWhenUsed="0" w:uiPriority="69" w:name="Medium Grid 3 Accent 1"/>
    <w:lsdException w:semiHidden="0" w:unhideWhenUsed="0" w:uiPriority="70" w:name="Dark List Accent 1"/>
    <w:lsdException w:semiHidden="0" w:unhideWhenUsed="0" w:uiPriority="71" w:name="Colorful Shading Accent 1"/>
    <w:lsdException w:semiHidden="0" w:unhideWhenUsed="0" w:uiPriority="72" w:name="Colorful List Accent 1"/>
    <w:lsdException w:semiHidden="0" w:unhideWhenUsed="0" w:uiPriority="73" w:name="Colorful Grid Accent 1"/>
    <w:lsdException w:semiHidden="0" w:unhideWhenUsed="0" w:uiPriority="60" w:name="Light Shading Accent 2"/>
    <w:lsdException w:semiHidden="0" w:unhideWhenUsed="0" w:uiPriority="61" w:name="Light List Accent 2"/>
    <w:lsdException w:semiHidden="0" w:unhideWhenUsed="0" w:uiPriority="62" w:name="Light Grid Accent 2"/>
    <w:lsdException w:semiHidden="0" w:unhideWhenUsed="0" w:uiPriority="63" w:name="Medium Shading 1 Accent 2"/>
    <w:lsdException w:semiHidden="0" w:unhideWhenUsed="0" w:uiPriority="64" w:name="Medium Shading 2 Accent 2"/>
    <w:lsdException w:semiHidden="0" w:unhideWhenUsed="0" w:uiPriority="65" w:name="Medium List 1 Accent 2"/>
    <w:lsdException w:semiHidden="0" w:unhideWhenUsed="0" w:uiPriority="66" w:name="Medium List 2 Accent 2"/>
    <w:lsdException w:semiHidden="0" w:unhideWhenUsed="0" w:uiPriority="67" w:name="Medium Grid 1 Accent 2"/>
    <w:lsdException w:semiHidden="0" w:unhideWhenUsed="0" w:uiPriority="68" w:name="Medium Grid 2 Accent 2"/>
    <w:lsdException w:semiHidden="0" w:unhideWhenUsed="0" w:uiPriority="69" w:name="Medium Grid 3 Accent 2"/>
    <w:lsdException w:semiHidden="0" w:unhideWhenUsed="0" w:uiPriority="70" w:name="Dark List Accent 2"/>
    <w:lsdException w:semiHidden="0" w:unhideWhenUsed="0" w:uiPriority="71" w:name="Colorful Shading Accent 2"/>
    <w:lsdException w:semiHidden="0" w:unhideWhenUsed="0" w:uiPriority="72" w:name="Colorful List Accent 2"/>
    <w:lsdException w:semiHidden="0" w:unhideWhenUsed="0" w:uiPriority="73" w:name="Colorful Grid Accent 2"/>
    <w:lsdException w:semiHidden="0" w:unhideWhenUsed="0" w:uiPriority="60" w:name="Light Shading Accent 3"/>
    <w:lsdException w:semiHidden="0" w:unhideWhenUsed="0" w:uiPriority="61" w:name="Light List Accent 3"/>
    <w:lsdException w:semiHidden="0" w:unhideWhenUsed="0" w:uiPriority="62" w:name="Light Grid Accent 3"/>
    <w:lsdException w:semiHidden="0" w:unhideWhenUsed="0" w:uiPriority="63" w:name="Medium Shading 1 Accent 3"/>
    <w:lsdException w:semiHidden="0" w:unhideWhenUsed="0" w:uiPriority="64" w:name="Medium Shading 2 Accent 3"/>
    <w:lsdException w:semiHidden="0" w:unhideWhenUsed="0" w:uiPriority="65" w:name="Medium List 1 Accent 3"/>
    <w:lsdException w:semiHidden="0" w:unhideWhenUsed="0" w:uiPriority="66" w:name="Medium List 2 Accent 3"/>
    <w:lsdException w:semiHidden="0" w:unhideWhenUsed="0" w:uiPriority="67" w:name="Medium Grid 1 Accent 3"/>
    <w:lsdException w:semiHidden="0" w:unhideWhenUsed="0" w:uiPriority="68" w:name="Medium Grid 2 Accent 3"/>
    <w:lsdException w:semiHidden="0" w:unhideWhenUsed="0" w:uiPriority="69" w:name="Medium Grid 3 Accent 3"/>
    <w:lsdException w:semiHidden="0" w:unhideWhenUsed="0" w:uiPriority="70" w:name="Dark List Accent 3"/>
    <w:lsdException w:semiHidden="0" w:unhideWhenUsed="0" w:uiPriority="71" w:name="Colorful Shading Accent 3"/>
    <w:lsdException w:semiHidden="0" w:unhideWhenUsed="0" w:uiPriority="72" w:name="Colorful List Accent 3"/>
    <w:lsdException w:semiHidden="0" w:unhideWhenUsed="0" w:uiPriority="73" w:name="Colorful Grid Accent 3"/>
    <w:lsdException w:semiHidden="0" w:unhideWhenUsed="0" w:uiPriority="60" w:name="Light Shading Accent 4"/>
    <w:lsdException w:semiHidden="0" w:unhideWhenUsed="0" w:uiPriority="61" w:name="Light List Accent 4"/>
    <w:lsdException w:semiHidden="0" w:unhideWhenUsed="0" w:uiPriority="62" w:name="Light Grid Accent 4"/>
    <w:lsdException w:semiHidden="0" w:unhideWhenUsed="0" w:uiPriority="63" w:name="Medium Shading 1 Accent 4"/>
    <w:lsdException w:semiHidden="0" w:unhideWhenUsed="0" w:uiPriority="64" w:name="Medium Shading 2 Accent 4"/>
    <w:lsdException w:semiHidden="0" w:unhideWhenUsed="0" w:uiPriority="65" w:name="Medium List 1 Accent 4"/>
    <w:lsdException w:semiHidden="0" w:unhideWhenUsed="0" w:uiPriority="66" w:name="Medium List 2 Accent 4"/>
    <w:lsdException w:semiHidden="0" w:unhideWhenUsed="0" w:uiPriority="67" w:name="Medium Grid 1 Accent 4"/>
    <w:lsdException w:semiHidden="0" w:unhideWhenUsed="0" w:uiPriority="68" w:name="Medium Grid 2 Accent 4"/>
    <w:lsdException w:semiHidden="0" w:unhideWhenUsed="0" w:uiPriority="69" w:name="Medium Grid 3 Accent 4"/>
    <w:lsdException w:semiHidden="0" w:unhideWhenUsed="0" w:uiPriority="70" w:name="Dark List Accent 4"/>
    <w:lsdException w:semiHidden="0" w:unhideWhenUsed="0" w:uiPriority="71" w:name="Colorful Shading Accent 4"/>
    <w:lsdException w:semiHidden="0" w:unhideWhenUsed="0" w:uiPriority="72" w:name="Colorful List Accent 4"/>
    <w:lsdException w:semiHidden="0" w:unhideWhenUsed="0" w:uiPriority="73" w:name="Colorful Grid Accent 4"/>
    <w:lsdException w:semiHidden="0" w:unhideWhenUsed="0" w:uiPriority="60" w:name="Light Shading Accent 5"/>
    <w:lsdException w:semiHidden="0" w:unhideWhenUsed="0" w:uiPriority="61" w:name="Light List Accent 5"/>
    <w:lsdException w:semiHidden="0" w:unhideWhenUsed="0" w:uiPriority="62" w:name="Light Grid Accent 5"/>
    <w:lsdException w:semiHidden="0" w:unhideWhenUsed="0" w:uiPriority="63" w:name="Medium Shading 1 Accent 5"/>
    <w:lsdException w:semiHidden="0" w:unhideWhenUsed="0" w:uiPriority="64" w:name="Medium Shading 2 Accent 5"/>
    <w:lsdException w:semiHidden="0" w:unhideWhenUsed="0" w:uiPriority="65" w:name="Medium List 1 Accent 5"/>
    <w:lsdException w:semiHidden="0" w:unhideWhenUsed="0" w:uiPriority="66" w:name="Medium List 2 Accent 5"/>
    <w:lsdException w:semiHidden="0" w:unhideWhenUsed="0" w:uiPriority="67" w:name="Medium Grid 1 Accent 5"/>
    <w:lsdException w:semiHidden="0" w:unhideWhenUsed="0" w:uiPriority="68" w:name="Medium Grid 2 Accent 5"/>
    <w:lsdException w:semiHidden="0" w:unhideWhenUsed="0" w:uiPriority="69" w:name="Medium Grid 3 Accent 5"/>
    <w:lsdException w:semiHidden="0" w:unhideWhenUsed="0" w:uiPriority="70" w:name="Dark List Accent 5"/>
    <w:lsdException w:semiHidden="0" w:unhideWhenUsed="0" w:uiPriority="71" w:name="Colorful Shading Accent 5"/>
    <w:lsdException w:semiHidden="0" w:unhideWhenUsed="0" w:uiPriority="72" w:name="Colorful List Accent 5"/>
    <w:lsdException w:semiHidden="0" w:unhideWhenUsed="0" w:uiPriority="73" w:name="Colorful Grid Accent 5"/>
    <w:lsdException w:semiHidden="0" w:unhideWhenUsed="0" w:uiPriority="60" w:name="Light Shading Accent 6"/>
    <w:lsdException w:semiHidden="0" w:unhideWhenUsed="0" w:uiPriority="61" w:name="Light List Accent 6"/>
    <w:lsdException w:semiHidden="0" w:unhideWhenUsed="0" w:uiPriority="62" w:name="Light Grid Accent 6"/>
    <w:lsdException w:semiHidden="0" w:unhideWhenUsed="0" w:uiPriority="63" w:name="Medium Shading 1 Accent 6"/>
    <w:lsdException w:semiHidden="0" w:unhideWhenUsed="0" w:uiPriority="64" w:name="Medium Shading 2 Accent 6"/>
    <w:lsdException w:semiHidden="0" w:unhideWhenUsed="0" w:uiPriority="65" w:name="Medium List 1 Accent 6"/>
    <w:lsdException w:semiHidden="0" w:unhideWhenUsed="0" w:uiPriority="66" w:name="Medium List 2 Accent 6"/>
    <w:lsdException w:semiHidden="0" w:unhideWhenUsed="0" w:uiPriority="67" w:name="Medium Grid 1 Accent 6"/>
    <w:lsdException w:semiHidden="0" w:unhideWhenUsed="0" w:uiPriority="68" w:name="Medium Grid 2 Accent 6"/>
    <w:lsdException w:semiHidden="0" w:unhideWhenUsed="0" w:uiPriority="69" w:name="Medium Grid 3 Accent 6"/>
    <w:lsdException w:semiHidden="0" w:unhideWhenUsed="0" w:uiPriority="70" w:name="Dark List Accent 6"/>
    <w:lsdException w:semiHidden="0" w:unhideWhenUsed="0" w:uiPriority="71" w:name="Colorful Shading Accent 6"/>
    <w:lsdException w:semiHidden="0" w:unhideWhenUsed="0" w:uiPriority="72" w:name="Colorful List Accent 6"/>
    <w:lsdException w:semiHidden="0" w:unhideWhenUsed="0" w:uiPriority="73" w:name="Colorful Grid Accent 6"/>
    <w:lsdException w:qFormat="1" w:semiHidden="0" w:unhideWhenUsed="0" w:uiPriority="19" w:name="Subtle Emphasis"/>
    <w:lsdException w:qFormat="1" w:semiHidden="0" w:unhideWhenUsed="0" w:uiPriority="21" w:name="Intense Emphasis"/>
    <w:lsdException w:qFormat="1" w:semiHidden="0" w:unhideWhenUsed="0" w:uiPriority="31" w:name="Subtle Reference"/>
    <w:lsdException w:qFormat="1" w:semiHidden="0" w:unhideWhenUsed="0" w:uiPriority="32" w:name="Intense Reference"/>
    <w:lsdException w:qFormat="1" w:semiHidden="0" w:unhideWhenUsed="0" w:uiPriority="33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rsid w:val="002120e7"/>
    <w:pPr>
      <w:widowControl/>
      <w:suppressAutoHyphens w:val="true"/>
      <w:bidi w:val="0"/>
      <w:spacing w:lineRule="auto" w:line="36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TekstpodstawowyZnak" w:customStyle="1">
    <w:name w:val="Tekst podstawowy Znak"/>
    <w:basedOn w:val="DefaultParagraphFont"/>
    <w:link w:val="Tekstpodstawowy"/>
    <w:rsid w:val="002120e7"/>
    <w:rPr>
      <w:rFonts w:ascii="Times New Roman" w:hAnsi="Times New Roman" w:eastAsia="SimSun" w:cs="Mangal"/>
      <w:sz w:val="24"/>
      <w:szCs w:val="24"/>
      <w:lang w:eastAsia="hi-IN" w:bidi="hi-IN"/>
    </w:rPr>
  </w:style>
  <w:style w:type="character" w:styleId="ListLabel1">
    <w:name w:val="ListLabel 1"/>
    <w:rPr>
      <w:rFonts w:cs="Courier New"/>
    </w:rPr>
  </w:style>
  <w:style w:type="character" w:styleId="ListLabel2">
    <w:name w:val="ListLabel 2"/>
    <w:rPr>
      <w:b w:val="false"/>
    </w:rPr>
  </w:style>
  <w:style w:type="character" w:styleId="WW8Num3z0">
    <w:name w:val="WW8Num3z0"/>
    <w:rPr>
      <w:lang w:val="pl-PL" w:eastAsia="pl-PL"/>
    </w:rPr>
  </w:style>
  <w:style w:type="character" w:styleId="WW8Num3z1">
    <w:name w:val="WW8Num3z1"/>
    <w:rPr/>
  </w:style>
  <w:style w:type="character" w:styleId="WW8Num3z2">
    <w:name w:val="WW8Num3z2"/>
    <w:rPr/>
  </w:style>
  <w:style w:type="character" w:styleId="WW8Num3z3">
    <w:name w:val="WW8Num3z3"/>
    <w:rPr/>
  </w:style>
  <w:style w:type="character" w:styleId="WW8Num3z4">
    <w:name w:val="WW8Num3z4"/>
    <w:rPr/>
  </w:style>
  <w:style w:type="character" w:styleId="WW8Num3z5">
    <w:name w:val="WW8Num3z5"/>
    <w:rPr/>
  </w:style>
  <w:style w:type="character" w:styleId="WW8Num3z6">
    <w:name w:val="WW8Num3z6"/>
    <w:rPr/>
  </w:style>
  <w:style w:type="character" w:styleId="WW8Num3z7">
    <w:name w:val="WW8Num3z7"/>
    <w:rPr/>
  </w:style>
  <w:style w:type="character" w:styleId="WW8Num3z8">
    <w:name w:val="WW8Num3z8"/>
    <w:rPr/>
  </w:style>
  <w:style w:type="character" w:styleId="WW8Num10z0">
    <w:name w:val="WW8Num10z0"/>
    <w:rPr>
      <w:lang w:val="pl-PL" w:eastAsia="pl-PL"/>
    </w:rPr>
  </w:style>
  <w:style w:type="character" w:styleId="WW8Num10z1">
    <w:name w:val="WW8Num10z1"/>
    <w:rPr/>
  </w:style>
  <w:style w:type="character" w:styleId="WW8Num10z2">
    <w:name w:val="WW8Num10z2"/>
    <w:rPr/>
  </w:style>
  <w:style w:type="character" w:styleId="WW8Num10z3">
    <w:name w:val="WW8Num10z3"/>
    <w:rPr/>
  </w:style>
  <w:style w:type="character" w:styleId="WW8Num10z4">
    <w:name w:val="WW8Num10z4"/>
    <w:rPr/>
  </w:style>
  <w:style w:type="character" w:styleId="WW8Num10z5">
    <w:name w:val="WW8Num10z5"/>
    <w:rPr/>
  </w:style>
  <w:style w:type="character" w:styleId="WW8Num10z6">
    <w:name w:val="WW8Num10z6"/>
    <w:rPr/>
  </w:style>
  <w:style w:type="character" w:styleId="WW8Num10z7">
    <w:name w:val="WW8Num10z7"/>
    <w:rPr/>
  </w:style>
  <w:style w:type="character" w:styleId="WW8Num10z8">
    <w:name w:val="WW8Num10z8"/>
    <w:rPr/>
  </w:style>
  <w:style w:type="character" w:styleId="WW8Num16z0">
    <w:name w:val="WW8Num16z0"/>
    <w:rPr/>
  </w:style>
  <w:style w:type="character" w:styleId="WW8Num16z1">
    <w:name w:val="WW8Num16z1"/>
    <w:rPr/>
  </w:style>
  <w:style w:type="character" w:styleId="WW8Num16z2">
    <w:name w:val="WW8Num16z2"/>
    <w:rPr/>
  </w:style>
  <w:style w:type="character" w:styleId="WW8Num16z3">
    <w:name w:val="WW8Num16z3"/>
    <w:rPr/>
  </w:style>
  <w:style w:type="character" w:styleId="WW8Num16z4">
    <w:name w:val="WW8Num16z4"/>
    <w:rPr/>
  </w:style>
  <w:style w:type="character" w:styleId="WW8Num16z5">
    <w:name w:val="WW8Num16z5"/>
    <w:rPr/>
  </w:style>
  <w:style w:type="character" w:styleId="WW8Num16z6">
    <w:name w:val="WW8Num16z6"/>
    <w:rPr/>
  </w:style>
  <w:style w:type="character" w:styleId="WW8Num16z7">
    <w:name w:val="WW8Num16z7"/>
    <w:rPr/>
  </w:style>
  <w:style w:type="character" w:styleId="WW8Num16z8">
    <w:name w:val="WW8Num16z8"/>
    <w:rPr/>
  </w:style>
  <w:style w:type="character" w:styleId="WW8Num12z0">
    <w:name w:val="WW8Num12z0"/>
    <w:rPr>
      <w:rFonts w:ascii="Cambria" w:hAnsi="Cambria" w:cs="Cambria"/>
    </w:rPr>
  </w:style>
  <w:style w:type="character" w:styleId="WW8Num12z1">
    <w:name w:val="WW8Num12z1"/>
    <w:rPr/>
  </w:style>
  <w:style w:type="character" w:styleId="WW8Num12z2">
    <w:name w:val="WW8Num12z2"/>
    <w:rPr/>
  </w:style>
  <w:style w:type="character" w:styleId="WW8Num12z3">
    <w:name w:val="WW8Num12z3"/>
    <w:rPr/>
  </w:style>
  <w:style w:type="character" w:styleId="WW8Num12z4">
    <w:name w:val="WW8Num12z4"/>
    <w:rPr/>
  </w:style>
  <w:style w:type="character" w:styleId="WW8Num12z5">
    <w:name w:val="WW8Num12z5"/>
    <w:rPr/>
  </w:style>
  <w:style w:type="character" w:styleId="WW8Num12z6">
    <w:name w:val="WW8Num12z6"/>
    <w:rPr/>
  </w:style>
  <w:style w:type="character" w:styleId="WW8Num12z7">
    <w:name w:val="WW8Num12z7"/>
    <w:rPr/>
  </w:style>
  <w:style w:type="character" w:styleId="WW8Num12z8">
    <w:name w:val="WW8Num12z8"/>
    <w:rPr/>
  </w:style>
  <w:style w:type="character" w:styleId="WW8Num17z0">
    <w:name w:val="WW8Num17z0"/>
    <w:rPr/>
  </w:style>
  <w:style w:type="character" w:styleId="WW8Num17z1">
    <w:name w:val="WW8Num17z1"/>
    <w:rPr/>
  </w:style>
  <w:style w:type="character" w:styleId="WW8Num17z2">
    <w:name w:val="WW8Num17z2"/>
    <w:rPr/>
  </w:style>
  <w:style w:type="character" w:styleId="WW8Num17z3">
    <w:name w:val="WW8Num17z3"/>
    <w:rPr/>
  </w:style>
  <w:style w:type="character" w:styleId="WW8Num17z4">
    <w:name w:val="WW8Num17z4"/>
    <w:rPr/>
  </w:style>
  <w:style w:type="character" w:styleId="WW8Num17z5">
    <w:name w:val="WW8Num17z5"/>
    <w:rPr/>
  </w:style>
  <w:style w:type="character" w:styleId="WW8Num17z6">
    <w:name w:val="WW8Num17z6"/>
    <w:rPr/>
  </w:style>
  <w:style w:type="character" w:styleId="WW8Num17z7">
    <w:name w:val="WW8Num17z7"/>
    <w:rPr/>
  </w:style>
  <w:style w:type="character" w:styleId="WW8Num17z8">
    <w:name w:val="WW8Num17z8"/>
    <w:rPr/>
  </w:style>
  <w:style w:type="character" w:styleId="Mocnowyrniony">
    <w:name w:val="Mocno wyróżniony"/>
    <w:rPr>
      <w:b/>
      <w:bCs/>
    </w:rPr>
  </w:style>
  <w:style w:type="paragraph" w:styleId="Nagwek">
    <w:name w:val="Nagłówek"/>
    <w:basedOn w:val="Normal"/>
    <w:next w:val="Tretekstu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Treść tekstu"/>
    <w:basedOn w:val="Normal"/>
    <w:link w:val="TekstpodstawowyZnak"/>
    <w:unhideWhenUsed/>
    <w:rsid w:val="002120e7"/>
    <w:pPr>
      <w:widowControl w:val="false"/>
      <w:suppressAutoHyphens w:val="true"/>
      <w:spacing w:lineRule="auto" w:line="240" w:before="0" w:after="120"/>
    </w:pPr>
    <w:rPr>
      <w:rFonts w:ascii="Times New Roman" w:hAnsi="Times New Roman" w:eastAsia="SimSun" w:cs="Mangal"/>
      <w:sz w:val="24"/>
      <w:szCs w:val="24"/>
      <w:lang w:eastAsia="hi-IN" w:bidi="hi-IN"/>
    </w:rPr>
  </w:style>
  <w:style w:type="paragraph" w:styleId="Lista">
    <w:name w:val="Lista"/>
    <w:basedOn w:val="Tretekstu"/>
    <w:pPr/>
    <w:rPr>
      <w:rFonts w:cs="Mangal"/>
    </w:rPr>
  </w:style>
  <w:style w:type="paragraph" w:styleId="Podpis">
    <w:name w:val="Podpis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pPr>
      <w:suppressLineNumbers/>
    </w:pPr>
    <w:rPr>
      <w:rFonts w:cs="Mangal"/>
    </w:rPr>
  </w:style>
  <w:style w:type="paragraph" w:styleId="ListParagraph">
    <w:name w:val="List Paragraph"/>
    <w:basedOn w:val="Normal"/>
    <w:uiPriority w:val="34"/>
    <w:qFormat/>
    <w:rsid w:val="002120e7"/>
    <w:pPr>
      <w:spacing w:before="0" w:after="0"/>
      <w:ind w:left="720" w:hanging="0"/>
      <w:contextualSpacing/>
    </w:pPr>
    <w:rPr/>
  </w:style>
  <w:style w:type="paragraph" w:styleId="NoSpacing">
    <w:name w:val="No Spacing"/>
    <w:uiPriority w:val="1"/>
    <w:qFormat/>
    <w:rsid w:val="00d136f7"/>
    <w:pPr>
      <w:widowControl/>
      <w:suppressAutoHyphens w:val="true"/>
      <w:bidi w:val="0"/>
      <w:spacing w:lineRule="auto" w:line="24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pl-PL" w:eastAsia="en-US" w:bidi="ar-SA"/>
    </w:rPr>
  </w:style>
  <w:style w:type="paragraph" w:styleId="Default">
    <w:name w:val="Default"/>
    <w:pPr>
      <w:widowControl w:val="false"/>
      <w:suppressAutoHyphens w:val="true"/>
      <w:bidi w:val="0"/>
      <w:spacing w:lineRule="auto" w:line="360"/>
      <w:jc w:val="left"/>
    </w:pPr>
    <w:rPr>
      <w:rFonts w:ascii="Times New Roman" w:hAnsi="Times New Roman" w:eastAsia="Calibri" w:cs=""/>
      <w:color w:val="000000"/>
      <w:sz w:val="24"/>
      <w:szCs w:val="22"/>
      <w:lang w:val="pl-PL" w:eastAsia="en-US" w:bidi="ar-SA"/>
    </w:rPr>
  </w:style>
  <w:style w:type="numbering" w:styleId="NoList" w:default="1">
    <w:name w:val="No List"/>
    <w:uiPriority w:val="99"/>
    <w:semiHidden/>
    <w:unhideWhenUsed/>
  </w:style>
  <w:style w:type="numbering" w:styleId="WW8Num3">
    <w:name w:val="WW8Num3"/>
  </w:style>
  <w:style w:type="numbering" w:styleId="WW8Num10">
    <w:name w:val="WW8Num10"/>
  </w:style>
  <w:style w:type="numbering" w:styleId="WW8Num16">
    <w:name w:val="WW8Num16"/>
  </w:style>
  <w:style w:type="numbering" w:styleId="WW8Num12">
    <w:name w:val="WW8Num12"/>
  </w:style>
  <w:style w:type="numbering" w:styleId="WW8Num17">
    <w:name w:val="WW8Num17"/>
  </w:style>
  <w:style w:type="table" w:default="1" w:styleId="Standardowy">
    <w:name w:val="Normal Table"/>
    <w:uiPriority w:val="99"/>
    <w:semiHidden/>
    <w:unhideWhenUsed/>
    <w:qFormat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2120e7"/>
    <w:pPr>
      <w:spacing w:lineRule="auto" w:line="240"/>
    </w:pPr>
    <w:tblPr>
      <w:tblInd w:type="dxa" w:w="0"/>
      <w:tblBorders>
        <w:top w:space="0" w:sz="4" w:themeColor="text1" w:color="000000" w:val="single"/>
        <w:left w:space="0" w:sz="4" w:themeColor="text1" w:color="000000" w:val="single"/>
        <w:bottom w:space="0" w:sz="4" w:themeColor="text1" w:color="000000" w:val="single"/>
        <w:right w:space="0" w:sz="4" w:themeColor="text1" w:color="000000" w:val="single"/>
        <w:insideH w:space="0" w:sz="4" w:themeColor="text1" w:color="000000" w:val="single"/>
        <w:insideV w:space="0" w:sz="4" w:themeColor="text1" w:color="000000" w:val="single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3762</TotalTime>
  <Application>LibreOffice/4.3.4.1$Windows_x86 LibreOffice_project/bc356b2f991740509f321d70e4512a6a54c5f243</Application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2018-04-23T08:49:00Z</dcterms:created>
  <dc:creator>Your User Name</dc:creator>
  <dc:language>pl-PL</dc:language>
  <cp:lastPrinted>2020-11-10T09:53:00Z</cp:lastPrinted>
  <dcterms:modified xsi:type="dcterms:W3CDTF">2021-05-10T09:07:56Z</dcterms:modified>
  <cp:revision>53</cp:revision>
</cp:coreProperties>
</file>